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08" w:rsidRDefault="001047B7" w:rsidP="00D15708">
      <w:pPr>
        <w:framePr w:h="0" w:hSpace="180" w:wrap="around" w:vAnchor="text" w:hAnchor="page" w:x="1441" w:y="-1259"/>
        <w:rPr>
          <w:rFonts w:ascii="Bookman Old Style" w:hAnsi="Bookman Old Style"/>
        </w:rPr>
      </w:pPr>
      <w:r>
        <w:rPr>
          <w:rFonts w:ascii="Bookman Old Style" w:hAnsi="Bookman Old Style"/>
          <w:noProof/>
          <w:lang w:eastAsia="ja-JP"/>
        </w:rPr>
        <w:drawing>
          <wp:inline distT="0" distB="0" distL="0" distR="0">
            <wp:extent cx="409575" cy="800100"/>
            <wp:effectExtent l="19050" t="0" r="9525" b="0"/>
            <wp:docPr id="1" name="Picture 1" descr="LEG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ON4"/>
                    <pic:cNvPicPr>
                      <a:picLocks noChangeAspect="1" noChangeArrowheads="1"/>
                    </pic:cNvPicPr>
                  </pic:nvPicPr>
                  <pic:blipFill>
                    <a:blip r:embed="rId7" cstate="print"/>
                    <a:srcRect/>
                    <a:stretch>
                      <a:fillRect/>
                    </a:stretch>
                  </pic:blipFill>
                  <pic:spPr bwMode="auto">
                    <a:xfrm>
                      <a:off x="0" y="0"/>
                      <a:ext cx="409575" cy="800100"/>
                    </a:xfrm>
                    <a:prstGeom prst="rect">
                      <a:avLst/>
                    </a:prstGeom>
                    <a:noFill/>
                    <a:ln w="9525">
                      <a:noFill/>
                      <a:miter lim="800000"/>
                      <a:headEnd/>
                      <a:tailEnd/>
                    </a:ln>
                  </pic:spPr>
                </pic:pic>
              </a:graphicData>
            </a:graphic>
          </wp:inline>
        </w:drawing>
      </w:r>
    </w:p>
    <w:p w:rsidR="00BB1F10" w:rsidRPr="00BB1F10" w:rsidRDefault="008228B4" w:rsidP="00BB1F10">
      <w:pPr>
        <w:jc w:val="center"/>
        <w:rPr>
          <w:b/>
        </w:rPr>
      </w:pPr>
      <w:r>
        <w:rPr>
          <w:b/>
        </w:rPr>
        <w:t>Procedures for Election of Council Officers</w:t>
      </w:r>
    </w:p>
    <w:p w:rsidR="00065515" w:rsidRDefault="00065515" w:rsidP="00212FCA">
      <w:pPr>
        <w:ind w:left="-180"/>
      </w:pPr>
    </w:p>
    <w:p w:rsidR="00BB1F10" w:rsidRDefault="00BB1F10" w:rsidP="00065515">
      <w:pPr>
        <w:ind w:left="-180" w:right="540"/>
      </w:pPr>
      <w:r>
        <w:t xml:space="preserve">The procedures for electing Comitium and Curia officers are covered in chapter 28 of the Handbook, “Government of the Legion.”  Refer to section 1, “Of Application to All Governing Bodies,” points 10, 11, 12 and 13 </w:t>
      </w:r>
      <w:r w:rsidR="007205B4">
        <w:t xml:space="preserve">on </w:t>
      </w:r>
      <w:r>
        <w:t>pages 153 to 155.</w:t>
      </w:r>
    </w:p>
    <w:p w:rsidR="00BB1F10" w:rsidRDefault="00BB1F10" w:rsidP="00065515">
      <w:pPr>
        <w:ind w:left="-180" w:right="540"/>
      </w:pPr>
    </w:p>
    <w:p w:rsidR="00BB1F10" w:rsidRDefault="00BB1F10" w:rsidP="00065515">
      <w:pPr>
        <w:ind w:left="-180" w:right="540"/>
      </w:pPr>
      <w:r>
        <w:t xml:space="preserve">It is a good idea to review these points whenever an officer’s term of office is </w:t>
      </w:r>
      <w:r w:rsidR="007205B4">
        <w:t>expiring</w:t>
      </w:r>
      <w:r>
        <w:t xml:space="preserve"> and an election must be scheduled.</w:t>
      </w:r>
    </w:p>
    <w:p w:rsidR="00BB1F10" w:rsidRDefault="00BB1F10" w:rsidP="00065515">
      <w:pPr>
        <w:ind w:left="-180" w:right="540"/>
      </w:pPr>
    </w:p>
    <w:p w:rsidR="00BB1F10" w:rsidRDefault="00194A99" w:rsidP="00065515">
      <w:pPr>
        <w:ind w:left="-180" w:right="540"/>
      </w:pPr>
      <w:r>
        <w:t xml:space="preserve">1. </w:t>
      </w:r>
      <w:r w:rsidR="00BB1F10">
        <w:t xml:space="preserve">Every active </w:t>
      </w:r>
      <w:r w:rsidR="00745C11">
        <w:t>legionary</w:t>
      </w:r>
      <w:r w:rsidR="00BB1F10">
        <w:t xml:space="preserve"> is eligible for election (point 10); the candidate </w:t>
      </w:r>
      <w:r w:rsidR="007205B4">
        <w:t xml:space="preserve">does not need to be </w:t>
      </w:r>
      <w:r w:rsidR="00BB1F10">
        <w:t>a praesidium officer.  Usually, identification of candidates willing to be nominated require</w:t>
      </w:r>
      <w:r w:rsidR="007205B4">
        <w:t>s</w:t>
      </w:r>
      <w:r w:rsidR="00BB1F10">
        <w:t xml:space="preserve"> the </w:t>
      </w:r>
      <w:r w:rsidR="00745C11">
        <w:t>initiative</w:t>
      </w:r>
      <w:r w:rsidR="00BB1F10">
        <w:t xml:space="preserve"> of the current council </w:t>
      </w:r>
      <w:r w:rsidR="00745C11">
        <w:t>officers</w:t>
      </w:r>
      <w:r w:rsidR="00BB1F10">
        <w:t>.  The president should include this as an item on the Officer</w:t>
      </w:r>
      <w:r w:rsidR="007205B4">
        <w:t>s</w:t>
      </w:r>
      <w:r w:rsidR="00BB1F10">
        <w:t xml:space="preserve"> Meeting agenda a few months before the scheduled election so that a list of potential candidates can be identified.  Then, a council officer should be assigned to speak with each of the candidates, </w:t>
      </w:r>
      <w:r w:rsidR="00745C11">
        <w:t>to explain</w:t>
      </w:r>
      <w:r w:rsidR="00BB1F10">
        <w:t xml:space="preserve"> the duties and request that they accept nomination.  If necessary, don’t hesitate to phone </w:t>
      </w:r>
      <w:r w:rsidR="007205B4">
        <w:t>a</w:t>
      </w:r>
      <w:r w:rsidR="00BB1F10">
        <w:t xml:space="preserve"> Senatus officer to discuss potential candidates.</w:t>
      </w:r>
    </w:p>
    <w:p w:rsidR="00BB1F10" w:rsidRDefault="00BB1F10" w:rsidP="00065515">
      <w:pPr>
        <w:ind w:left="-180" w:right="540"/>
      </w:pPr>
    </w:p>
    <w:p w:rsidR="00BB1F10" w:rsidRDefault="00194A99" w:rsidP="00065515">
      <w:pPr>
        <w:ind w:left="-180" w:right="540"/>
      </w:pPr>
      <w:r>
        <w:t xml:space="preserve">2. </w:t>
      </w:r>
      <w:r w:rsidR="00BB1F10">
        <w:t xml:space="preserve">The upcoming election should be announced at the council meeting at least one month </w:t>
      </w:r>
      <w:r w:rsidR="00BB1F10" w:rsidRPr="002F13DD">
        <w:rPr>
          <w:b/>
          <w:i/>
        </w:rPr>
        <w:t>before</w:t>
      </w:r>
      <w:r w:rsidR="00BB1F10">
        <w:t xml:space="preserve"> the election is scheduled to be held (point 11).  It should also be included as an item on the council meeting agenda.</w:t>
      </w:r>
    </w:p>
    <w:p w:rsidR="002F13DD" w:rsidRDefault="002F13DD" w:rsidP="00065515">
      <w:pPr>
        <w:ind w:left="-180" w:right="540"/>
      </w:pPr>
    </w:p>
    <w:p w:rsidR="002F13DD" w:rsidRDefault="00194A99" w:rsidP="00065515">
      <w:pPr>
        <w:ind w:left="-180" w:right="540"/>
      </w:pPr>
      <w:r>
        <w:t xml:space="preserve">3. </w:t>
      </w:r>
      <w:r w:rsidR="002F13DD">
        <w:t xml:space="preserve">For the council meeting at which the election will be held, the council vice president </w:t>
      </w:r>
      <w:r w:rsidR="007205B4">
        <w:t>should</w:t>
      </w:r>
      <w:r w:rsidR="002F13DD">
        <w:t xml:space="preserve"> bring a supply of blank slips of paper to be used as ballots.  Only members of the council who are present can vote; that is, approved </w:t>
      </w:r>
      <w:r w:rsidR="00745C11">
        <w:t>officers</w:t>
      </w:r>
      <w:r w:rsidR="002F13DD">
        <w:t xml:space="preserve"> of directly affiliated praesidia, ratified officers of directly affiliated councils, and any elected officer of the council (point 10).</w:t>
      </w:r>
    </w:p>
    <w:p w:rsidR="002F13DD" w:rsidRDefault="002F13DD" w:rsidP="00065515">
      <w:pPr>
        <w:ind w:left="-180" w:right="540"/>
      </w:pPr>
    </w:p>
    <w:p w:rsidR="002F13DD" w:rsidRDefault="00194A99" w:rsidP="00065515">
      <w:pPr>
        <w:ind w:left="-180" w:right="540"/>
      </w:pPr>
      <w:r>
        <w:t xml:space="preserve">4. </w:t>
      </w:r>
      <w:r w:rsidR="002F13DD">
        <w:t xml:space="preserve">When the election item on the agenda is taken, announcement is made of the office to be elected and that the floor is open for </w:t>
      </w:r>
      <w:r w:rsidR="00745C11">
        <w:t>nominations</w:t>
      </w:r>
      <w:r w:rsidR="002F13DD">
        <w:t>.  Each name put forward must be formally proposed and seconded (point 13) by a member of the council (see 3 above).  The secretary must record in the minute</w:t>
      </w:r>
      <w:r w:rsidR="007F60B4">
        <w:t>s</w:t>
      </w:r>
      <w:r w:rsidR="002F13DD">
        <w:t xml:space="preserve"> </w:t>
      </w:r>
      <w:r w:rsidR="00745C11">
        <w:t>the</w:t>
      </w:r>
      <w:r w:rsidR="002F13DD">
        <w:t xml:space="preserve"> name of the nominee, the name of the nominating officers and the name of the seconding officer (point 13).</w:t>
      </w:r>
    </w:p>
    <w:p w:rsidR="00962251" w:rsidRDefault="00962251" w:rsidP="00065515">
      <w:pPr>
        <w:ind w:left="-180" w:right="540"/>
      </w:pPr>
    </w:p>
    <w:p w:rsidR="00962251" w:rsidRDefault="00194A99" w:rsidP="00065515">
      <w:pPr>
        <w:ind w:left="-180" w:right="540"/>
      </w:pPr>
      <w:r>
        <w:t xml:space="preserve">5. </w:t>
      </w:r>
      <w:r w:rsidR="00962251">
        <w:t xml:space="preserve">If </w:t>
      </w:r>
      <w:r w:rsidR="007F60B4">
        <w:t xml:space="preserve">there is </w:t>
      </w:r>
      <w:r w:rsidR="00962251">
        <w:t xml:space="preserve">more than </w:t>
      </w:r>
      <w:r w:rsidR="00745C11">
        <w:t>one</w:t>
      </w:r>
      <w:r w:rsidR="00962251">
        <w:t xml:space="preserve"> nominee, a secret ballot is taken.  The vice president (or one or two </w:t>
      </w:r>
      <w:r w:rsidR="00745C11">
        <w:t>officers</w:t>
      </w:r>
      <w:r w:rsidR="00962251">
        <w:t xml:space="preserve"> appointed to the task) </w:t>
      </w:r>
      <w:r w:rsidR="007F60B4">
        <w:t>distributes</w:t>
      </w:r>
      <w:r w:rsidR="00962251">
        <w:t>, collect</w:t>
      </w:r>
      <w:r w:rsidR="007F60B4">
        <w:t>s</w:t>
      </w:r>
      <w:r w:rsidR="00962251">
        <w:t xml:space="preserve"> and count</w:t>
      </w:r>
      <w:r w:rsidR="007F60B4">
        <w:t>s</w:t>
      </w:r>
      <w:r w:rsidR="00962251">
        <w:t xml:space="preserve"> the ballot papers.  The number of votes received is announced and recorded in the minutes.  A </w:t>
      </w:r>
      <w:r w:rsidR="00745C11">
        <w:t>clear</w:t>
      </w:r>
      <w:r w:rsidR="00962251">
        <w:t xml:space="preserve"> majority (half plus one) is required for election.  If there are more than two candidates, and </w:t>
      </w:r>
      <w:r w:rsidR="007F60B4">
        <w:t xml:space="preserve">no </w:t>
      </w:r>
      <w:r w:rsidR="00962251">
        <w:t>one receives a majority, additional ballots are required.  The exact voting procedure is in point 13.</w:t>
      </w:r>
    </w:p>
    <w:p w:rsidR="00962251" w:rsidRDefault="00962251" w:rsidP="00065515">
      <w:pPr>
        <w:ind w:left="-180" w:right="540"/>
      </w:pPr>
    </w:p>
    <w:p w:rsidR="00962251" w:rsidRDefault="00194A99" w:rsidP="00065515">
      <w:pPr>
        <w:ind w:left="-180" w:right="540"/>
      </w:pPr>
      <w:r>
        <w:t xml:space="preserve">6. </w:t>
      </w:r>
      <w:r w:rsidR="00962251">
        <w:t>Ratification of the Election by the next highest council is required (point 10).  The next highest council must receive the minutes containing the required details of the election</w:t>
      </w:r>
      <w:r w:rsidR="007F60B4">
        <w:t xml:space="preserve">. The vice president of the next </w:t>
      </w:r>
      <w:r w:rsidR="00962251">
        <w:t>highest council interview</w:t>
      </w:r>
      <w:r w:rsidR="007F60B4">
        <w:t>s</w:t>
      </w:r>
      <w:r w:rsidR="00962251">
        <w:t xml:space="preserve"> the elected officers to </w:t>
      </w:r>
      <w:r w:rsidR="00745C11">
        <w:t>ascertain</w:t>
      </w:r>
      <w:r w:rsidR="00962251">
        <w:t xml:space="preserve"> that he knows the duties of the office and is willing and able to carry out those duties.  The council secretary should also provide the next highest council with the address and phone</w:t>
      </w:r>
      <w:r w:rsidR="007F60B4">
        <w:t xml:space="preserve"> number</w:t>
      </w:r>
      <w:r w:rsidR="00962251">
        <w:t xml:space="preserve"> of the newly elected officers.  The next highest council’s vice president present</w:t>
      </w:r>
      <w:r w:rsidR="007F60B4">
        <w:t>s</w:t>
      </w:r>
      <w:r w:rsidR="00962251">
        <w:t xml:space="preserve"> the name of the elected officer for ratification by the next highest council body.</w:t>
      </w:r>
    </w:p>
    <w:sectPr w:rsidR="00962251" w:rsidSect="00212FCA">
      <w:footerReference w:type="default" r:id="rId8"/>
      <w:pgSz w:w="12240" w:h="15840"/>
      <w:pgMar w:top="162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A3" w:rsidRDefault="002230A3">
      <w:r>
        <w:separator/>
      </w:r>
    </w:p>
  </w:endnote>
  <w:endnote w:type="continuationSeparator" w:id="0">
    <w:p w:rsidR="002230A3" w:rsidRDefault="00223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9" w:rsidRPr="00194A99" w:rsidRDefault="00A178C4" w:rsidP="00194A99">
    <w:pPr>
      <w:pStyle w:val="Footer"/>
      <w:jc w:val="right"/>
      <w:rPr>
        <w:sz w:val="16"/>
        <w:szCs w:val="16"/>
      </w:rPr>
    </w:pPr>
    <w:smartTag w:uri="urn:schemas-microsoft-com:office:smarttags" w:element="City">
      <w:smartTag w:uri="urn:schemas-microsoft-com:office:smarttags" w:element="place">
        <w:r>
          <w:rPr>
            <w:sz w:val="16"/>
            <w:szCs w:val="16"/>
          </w:rPr>
          <w:t>Philadelphia</w:t>
        </w:r>
      </w:smartTag>
    </w:smartTag>
    <w:r>
      <w:rPr>
        <w:sz w:val="16"/>
        <w:szCs w:val="16"/>
      </w:rPr>
      <w:t xml:space="preserve"> Senatus: Procedures for Election of Council Officers, </w:t>
    </w:r>
    <w:r>
      <w:rPr>
        <w:sz w:val="16"/>
        <w:szCs w:val="16"/>
      </w:rPr>
      <w:fldChar w:fldCharType="begin"/>
    </w:r>
    <w:r>
      <w:rPr>
        <w:sz w:val="16"/>
        <w:szCs w:val="16"/>
      </w:rPr>
      <w:instrText xml:space="preserve"> DATE \@ "d MMMM yyyy" </w:instrText>
    </w:r>
    <w:r>
      <w:rPr>
        <w:sz w:val="16"/>
        <w:szCs w:val="16"/>
      </w:rPr>
      <w:fldChar w:fldCharType="separate"/>
    </w:r>
    <w:r w:rsidR="001047B7">
      <w:rPr>
        <w:noProof/>
        <w:sz w:val="16"/>
        <w:szCs w:val="16"/>
      </w:rPr>
      <w:t>25 November 2016</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A3" w:rsidRDefault="002230A3">
      <w:r>
        <w:separator/>
      </w:r>
    </w:p>
  </w:footnote>
  <w:footnote w:type="continuationSeparator" w:id="0">
    <w:p w:rsidR="002230A3" w:rsidRDefault="00223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C2604"/>
    <w:multiLevelType w:val="hybridMultilevel"/>
    <w:tmpl w:val="4B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B1F10"/>
    <w:rsid w:val="00065515"/>
    <w:rsid w:val="001047B7"/>
    <w:rsid w:val="00186A4C"/>
    <w:rsid w:val="00194A99"/>
    <w:rsid w:val="00212FCA"/>
    <w:rsid w:val="002230A3"/>
    <w:rsid w:val="002F13DD"/>
    <w:rsid w:val="003F4B05"/>
    <w:rsid w:val="0059322E"/>
    <w:rsid w:val="005C0A44"/>
    <w:rsid w:val="007205B4"/>
    <w:rsid w:val="00745C11"/>
    <w:rsid w:val="007F60B4"/>
    <w:rsid w:val="008228B4"/>
    <w:rsid w:val="00962251"/>
    <w:rsid w:val="00A178C4"/>
    <w:rsid w:val="00BA246F"/>
    <w:rsid w:val="00BB1F10"/>
    <w:rsid w:val="00D157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94A99"/>
    <w:pPr>
      <w:tabs>
        <w:tab w:val="center" w:pos="4320"/>
        <w:tab w:val="right" w:pos="8640"/>
      </w:tabs>
    </w:pPr>
  </w:style>
  <w:style w:type="paragraph" w:styleId="Footer">
    <w:name w:val="footer"/>
    <w:basedOn w:val="Normal"/>
    <w:rsid w:val="00194A99"/>
    <w:pPr>
      <w:tabs>
        <w:tab w:val="center" w:pos="4320"/>
        <w:tab w:val="right" w:pos="8640"/>
      </w:tabs>
    </w:pPr>
  </w:style>
  <w:style w:type="paragraph" w:styleId="BalloonText">
    <w:name w:val="Balloon Text"/>
    <w:basedOn w:val="Normal"/>
    <w:link w:val="BalloonTextChar"/>
    <w:rsid w:val="001047B7"/>
    <w:rPr>
      <w:rFonts w:ascii="Tahoma" w:hAnsi="Tahoma" w:cs="Tahoma"/>
      <w:sz w:val="16"/>
      <w:szCs w:val="16"/>
    </w:rPr>
  </w:style>
  <w:style w:type="character" w:customStyle="1" w:styleId="BalloonTextChar">
    <w:name w:val="Balloon Text Char"/>
    <w:basedOn w:val="DefaultParagraphFont"/>
    <w:link w:val="BalloonText"/>
    <w:rsid w:val="001047B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Procedure for Election of Council Officers</vt:lpstr>
    </vt:vector>
  </TitlesOfParts>
  <Company>Bentley Systems, inc.</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Election of Council Officers</dc:title>
  <dc:creator>bsi</dc:creator>
  <cp:lastModifiedBy>fklusek</cp:lastModifiedBy>
  <cp:revision>2</cp:revision>
  <dcterms:created xsi:type="dcterms:W3CDTF">2016-11-25T21:18:00Z</dcterms:created>
  <dcterms:modified xsi:type="dcterms:W3CDTF">2016-11-25T21:18:00Z</dcterms:modified>
</cp:coreProperties>
</file>